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A358" w14:textId="77777777" w:rsidR="00F26BD1" w:rsidRDefault="00F26BD1">
      <w:pPr>
        <w:rPr>
          <w:b/>
          <w:bCs/>
        </w:rPr>
      </w:pPr>
    </w:p>
    <w:p w14:paraId="12CF2617" w14:textId="7F511647" w:rsidR="00AD3C66" w:rsidRPr="00AD3C66" w:rsidRDefault="00AD3C66">
      <w:pPr>
        <w:rPr>
          <w:b/>
          <w:bCs/>
        </w:rPr>
      </w:pPr>
      <w:r w:rsidRPr="00AD3C66">
        <w:rPr>
          <w:b/>
          <w:bCs/>
        </w:rPr>
        <w:t>What are SGLT2 inhibitors?</w:t>
      </w:r>
    </w:p>
    <w:p w14:paraId="6334F31A" w14:textId="05117895" w:rsidR="00810DA0" w:rsidRDefault="00AD3C66" w:rsidP="00AD3C66">
      <w:pPr>
        <w:pStyle w:val="ListParagraph"/>
        <w:numPr>
          <w:ilvl w:val="0"/>
          <w:numId w:val="1"/>
        </w:numPr>
      </w:pPr>
      <w:r>
        <w:t>SGLT2 inhibitors are a class of drugs used in the treatment of diabetes.</w:t>
      </w:r>
    </w:p>
    <w:p w14:paraId="0A4BAFF1" w14:textId="7026DDB6" w:rsidR="00AD3C66" w:rsidRDefault="00AD3C66" w:rsidP="00AD3C66">
      <w:pPr>
        <w:pStyle w:val="ListParagraph"/>
        <w:numPr>
          <w:ilvl w:val="0"/>
          <w:numId w:val="1"/>
        </w:numPr>
      </w:pPr>
      <w:r>
        <w:t>They are available in tablet form and usually taken once daily.</w:t>
      </w:r>
    </w:p>
    <w:p w14:paraId="1E148D86" w14:textId="0AEF6773" w:rsidR="00AD3C66" w:rsidRDefault="00AD3C66" w:rsidP="00AD3C66">
      <w:pPr>
        <w:pStyle w:val="ListParagraph"/>
        <w:numPr>
          <w:ilvl w:val="0"/>
          <w:numId w:val="1"/>
        </w:numPr>
      </w:pPr>
      <w:r>
        <w:t>They may be prescribed on their own or in combination with other diabetes medications including insulin.</w:t>
      </w:r>
    </w:p>
    <w:p w14:paraId="1D604CC5" w14:textId="1D203F18" w:rsidR="00AD3C66" w:rsidRDefault="00AD3C66" w:rsidP="00AD3C66">
      <w:pPr>
        <w:pStyle w:val="ListParagraph"/>
        <w:numPr>
          <w:ilvl w:val="0"/>
          <w:numId w:val="1"/>
        </w:numPr>
      </w:pPr>
      <w:r>
        <w:t>They help lower blood glucose level by reducing the reabsorption of glucose in the kidneys and allowing glucose to be passed out in the urine.</w:t>
      </w:r>
    </w:p>
    <w:p w14:paraId="6CE5323C" w14:textId="25E70985" w:rsidR="00AD3C66" w:rsidRPr="00AD3C66" w:rsidRDefault="00AD3C66" w:rsidP="00AD3C66">
      <w:pPr>
        <w:rPr>
          <w:b/>
          <w:bCs/>
        </w:rPr>
      </w:pPr>
      <w:r w:rsidRPr="00AD3C66">
        <w:rPr>
          <w:b/>
          <w:bCs/>
        </w:rPr>
        <w:t>Wh</w:t>
      </w:r>
      <w:r>
        <w:rPr>
          <w:b/>
          <w:bCs/>
        </w:rPr>
        <w:t xml:space="preserve">o </w:t>
      </w:r>
      <w:r w:rsidRPr="00AD3C66">
        <w:rPr>
          <w:b/>
          <w:bCs/>
        </w:rPr>
        <w:t>are SGLT2 inhibitors</w:t>
      </w:r>
      <w:r>
        <w:rPr>
          <w:b/>
          <w:bCs/>
        </w:rPr>
        <w:t xml:space="preserve"> suitable for</w:t>
      </w:r>
      <w:r w:rsidRPr="00AD3C66">
        <w:rPr>
          <w:b/>
          <w:bCs/>
        </w:rPr>
        <w:t>?</w:t>
      </w:r>
    </w:p>
    <w:p w14:paraId="6A274E64" w14:textId="77777777" w:rsidR="00AD3C66" w:rsidRDefault="00AD3C66" w:rsidP="00AD3C66">
      <w:r>
        <w:t>This medication is used for the treatment of Type 2 Diabetes. Before starting this medication tell your doctor if you have the following conditions:</w:t>
      </w:r>
    </w:p>
    <w:p w14:paraId="63B5977A" w14:textId="77777777" w:rsidR="00AD3C66" w:rsidRDefault="00AD3C66" w:rsidP="00AD3C66">
      <w:pPr>
        <w:pStyle w:val="ListParagraph"/>
        <w:numPr>
          <w:ilvl w:val="0"/>
          <w:numId w:val="1"/>
        </w:numPr>
      </w:pPr>
      <w:r>
        <w:t>Kidney disease</w:t>
      </w:r>
    </w:p>
    <w:p w14:paraId="04D9045A" w14:textId="77777777" w:rsidR="00AD3C66" w:rsidRDefault="00AD3C66" w:rsidP="00AD3C66">
      <w:pPr>
        <w:pStyle w:val="ListParagraph"/>
        <w:numPr>
          <w:ilvl w:val="0"/>
          <w:numId w:val="1"/>
        </w:numPr>
      </w:pPr>
      <w:r>
        <w:t>Previous history of diabetic ketoacidosis (DKA)</w:t>
      </w:r>
    </w:p>
    <w:p w14:paraId="7A9D22E8" w14:textId="779D597E" w:rsidR="00AD3C66" w:rsidRDefault="00AD3C66" w:rsidP="00AD3C66">
      <w:pPr>
        <w:pStyle w:val="ListParagraph"/>
        <w:numPr>
          <w:ilvl w:val="0"/>
          <w:numId w:val="1"/>
        </w:numPr>
      </w:pPr>
      <w:r>
        <w:t>Problems with recurrent urinary tract infections</w:t>
      </w:r>
    </w:p>
    <w:p w14:paraId="2C2AF50E" w14:textId="77777777" w:rsidR="00AD3C66" w:rsidRDefault="00AD3C66" w:rsidP="00AD3C66">
      <w:pPr>
        <w:pStyle w:val="ListParagraph"/>
        <w:numPr>
          <w:ilvl w:val="0"/>
          <w:numId w:val="1"/>
        </w:numPr>
      </w:pPr>
      <w:r>
        <w:t>Problems with recurrent genital infections (‘Thrush’)</w:t>
      </w:r>
    </w:p>
    <w:p w14:paraId="1F135CCE" w14:textId="7DF95CB8" w:rsidR="00AD3C66" w:rsidRDefault="00AD3C66" w:rsidP="00AD3C66">
      <w:pPr>
        <w:pStyle w:val="ListParagraph"/>
        <w:numPr>
          <w:ilvl w:val="0"/>
          <w:numId w:val="1"/>
        </w:numPr>
      </w:pPr>
      <w:r>
        <w:t>History of peripheral vascular disease</w:t>
      </w:r>
    </w:p>
    <w:p w14:paraId="63D80988" w14:textId="77777777" w:rsidR="00AD3C66" w:rsidRDefault="00AD3C66" w:rsidP="00AD3C66">
      <w:pPr>
        <w:pStyle w:val="ListParagraph"/>
        <w:numPr>
          <w:ilvl w:val="0"/>
          <w:numId w:val="1"/>
        </w:numPr>
      </w:pPr>
      <w:r>
        <w:t>Alcohol dependency</w:t>
      </w:r>
    </w:p>
    <w:p w14:paraId="1A0E2954" w14:textId="77777777" w:rsidR="00AD3C66" w:rsidRDefault="00AD3C66" w:rsidP="00AD3C66">
      <w:pPr>
        <w:pStyle w:val="ListParagraph"/>
        <w:numPr>
          <w:ilvl w:val="0"/>
          <w:numId w:val="1"/>
        </w:numPr>
      </w:pPr>
      <w:r>
        <w:t>Planning or are pregnant or breastfeeding.</w:t>
      </w:r>
    </w:p>
    <w:p w14:paraId="790CEC7A" w14:textId="43F6A770" w:rsidR="00AD3C66" w:rsidRDefault="00AD3C66" w:rsidP="00AD3C66">
      <w:r>
        <w:t xml:space="preserve">If you have any of the above conditions, SGLT2 inhibitor may not be suitable for you. </w:t>
      </w:r>
    </w:p>
    <w:p w14:paraId="68825817" w14:textId="6B7A537A" w:rsidR="00AD3C66" w:rsidRDefault="00AD3C66" w:rsidP="00AD3C66"/>
    <w:p w14:paraId="4EE16974" w14:textId="389763FA" w:rsidR="00AD3C66" w:rsidRDefault="00AD3C66" w:rsidP="00AD3C66"/>
    <w:p w14:paraId="1E7452FE" w14:textId="77777777" w:rsidR="00F26BD1" w:rsidRDefault="00F26BD1" w:rsidP="00AD3C66">
      <w:pPr>
        <w:rPr>
          <w:b/>
          <w:bCs/>
        </w:rPr>
      </w:pPr>
    </w:p>
    <w:p w14:paraId="69F11F60" w14:textId="3317430F" w:rsidR="00AD3C66" w:rsidRPr="00AD3C66" w:rsidRDefault="00AD3C66" w:rsidP="00AD3C66">
      <w:pPr>
        <w:rPr>
          <w:b/>
          <w:bCs/>
        </w:rPr>
      </w:pPr>
      <w:r w:rsidRPr="00AD3C66">
        <w:rPr>
          <w:b/>
          <w:bCs/>
        </w:rPr>
        <w:t>Wh</w:t>
      </w:r>
      <w:r>
        <w:rPr>
          <w:b/>
          <w:bCs/>
        </w:rPr>
        <w:t xml:space="preserve">at are the benefits of </w:t>
      </w:r>
      <w:r w:rsidRPr="00AD3C66">
        <w:rPr>
          <w:b/>
          <w:bCs/>
        </w:rPr>
        <w:t>SGLT2 inhibitors?</w:t>
      </w:r>
    </w:p>
    <w:p w14:paraId="2625B813" w14:textId="77777777" w:rsidR="00AD3C66" w:rsidRDefault="00AD3C66" w:rsidP="00AD3C66">
      <w:pPr>
        <w:pStyle w:val="ListParagraph"/>
        <w:numPr>
          <w:ilvl w:val="0"/>
          <w:numId w:val="1"/>
        </w:numPr>
      </w:pPr>
      <w:r>
        <w:t>Improvement in blood glucose</w:t>
      </w:r>
    </w:p>
    <w:p w14:paraId="530F56CE" w14:textId="6860E33A" w:rsidR="00AD3C66" w:rsidRDefault="00D81162" w:rsidP="00AD3C66">
      <w:pPr>
        <w:pStyle w:val="ListParagraph"/>
        <w:numPr>
          <w:ilvl w:val="0"/>
          <w:numId w:val="1"/>
        </w:numPr>
      </w:pPr>
      <w:r>
        <w:t>Weight loss</w:t>
      </w:r>
    </w:p>
    <w:p w14:paraId="67FA2666" w14:textId="47B9A957" w:rsidR="00D81162" w:rsidRDefault="00D81162" w:rsidP="00AD3C66">
      <w:pPr>
        <w:pStyle w:val="ListParagraph"/>
        <w:numPr>
          <w:ilvl w:val="0"/>
          <w:numId w:val="1"/>
        </w:numPr>
      </w:pPr>
      <w:r>
        <w:t>Lowering of blood pressure</w:t>
      </w:r>
    </w:p>
    <w:p w14:paraId="38A2406E" w14:textId="37419AB7" w:rsidR="00D81162" w:rsidRDefault="00D81162" w:rsidP="00AD3C66">
      <w:pPr>
        <w:pStyle w:val="ListParagraph"/>
        <w:numPr>
          <w:ilvl w:val="0"/>
          <w:numId w:val="1"/>
        </w:numPr>
      </w:pPr>
      <w:r>
        <w:t>Lowering risks of death in people with heart disease</w:t>
      </w:r>
    </w:p>
    <w:p w14:paraId="5A026AC7" w14:textId="5658F06D" w:rsidR="00D81162" w:rsidRDefault="00D81162" w:rsidP="00D81162">
      <w:pPr>
        <w:rPr>
          <w:b/>
          <w:bCs/>
        </w:rPr>
      </w:pPr>
      <w:r w:rsidRPr="00AD3C66">
        <w:rPr>
          <w:b/>
          <w:bCs/>
        </w:rPr>
        <w:t>Wh</w:t>
      </w:r>
      <w:r>
        <w:rPr>
          <w:b/>
          <w:bCs/>
        </w:rPr>
        <w:t xml:space="preserve">at are the possible side effects of </w:t>
      </w:r>
      <w:r w:rsidRPr="00AD3C66">
        <w:rPr>
          <w:b/>
          <w:bCs/>
        </w:rPr>
        <w:t>SGLT2 inhibitors?</w:t>
      </w:r>
    </w:p>
    <w:p w14:paraId="2D0C7B29" w14:textId="537F9A32" w:rsidR="00D81162" w:rsidRPr="00AD3C66" w:rsidRDefault="00D81162" w:rsidP="007E509E">
      <w:pPr>
        <w:spacing w:after="0" w:line="240" w:lineRule="auto"/>
        <w:contextualSpacing/>
        <w:rPr>
          <w:b/>
          <w:bCs/>
        </w:rPr>
      </w:pPr>
      <w:r>
        <w:rPr>
          <w:b/>
          <w:bCs/>
        </w:rPr>
        <w:t>Very common (</w:t>
      </w:r>
      <w:r w:rsidRPr="00D81162">
        <w:rPr>
          <w:b/>
          <w:bCs/>
          <w:u w:val="single"/>
        </w:rPr>
        <w:t>&gt;</w:t>
      </w:r>
      <w:r>
        <w:rPr>
          <w:b/>
          <w:bCs/>
          <w:u w:val="single"/>
        </w:rPr>
        <w:t>1/10)</w:t>
      </w:r>
    </w:p>
    <w:p w14:paraId="0B0EB6DA" w14:textId="77777777" w:rsidR="00D81162" w:rsidRDefault="00D81162" w:rsidP="007E509E">
      <w:pPr>
        <w:spacing w:after="0" w:line="240" w:lineRule="auto"/>
        <w:contextualSpacing/>
      </w:pPr>
      <w:r>
        <w:t>An increase in the risk of hypoglycaemia when used in combination with other diabetes medication (insulin / sulfonylurea)</w:t>
      </w:r>
    </w:p>
    <w:p w14:paraId="552E8F94" w14:textId="77777777" w:rsidR="00F26BD1" w:rsidRDefault="00F26BD1" w:rsidP="007E509E">
      <w:pPr>
        <w:spacing w:after="0" w:line="240" w:lineRule="auto"/>
        <w:contextualSpacing/>
        <w:rPr>
          <w:b/>
          <w:bCs/>
        </w:rPr>
      </w:pPr>
    </w:p>
    <w:p w14:paraId="02F0EE4B" w14:textId="619CBDE9" w:rsidR="00D81162" w:rsidRPr="00AD3C66" w:rsidRDefault="00D81162" w:rsidP="007E509E">
      <w:pPr>
        <w:spacing w:after="0" w:line="240" w:lineRule="auto"/>
        <w:contextualSpacing/>
        <w:rPr>
          <w:b/>
          <w:bCs/>
        </w:rPr>
      </w:pPr>
      <w:r>
        <w:rPr>
          <w:b/>
          <w:bCs/>
        </w:rPr>
        <w:t>Common (</w:t>
      </w:r>
      <w:r w:rsidRPr="00D81162">
        <w:rPr>
          <w:b/>
          <w:bCs/>
          <w:u w:val="single"/>
        </w:rPr>
        <w:t>&gt;</w:t>
      </w:r>
      <w:r w:rsidRPr="00D81162">
        <w:rPr>
          <w:b/>
          <w:bCs/>
        </w:rPr>
        <w:t>1/100 to &lt;1/10</w:t>
      </w:r>
      <w:r>
        <w:rPr>
          <w:b/>
          <w:bCs/>
          <w:u w:val="single"/>
        </w:rPr>
        <w:t>)</w:t>
      </w:r>
    </w:p>
    <w:p w14:paraId="752455A4" w14:textId="1A871831" w:rsidR="00D81162" w:rsidRDefault="00D81162" w:rsidP="007E509E">
      <w:pPr>
        <w:pStyle w:val="ListParagraph"/>
        <w:numPr>
          <w:ilvl w:val="0"/>
          <w:numId w:val="2"/>
        </w:numPr>
        <w:spacing w:after="0" w:line="240" w:lineRule="auto"/>
      </w:pPr>
      <w:r>
        <w:t>Developing a genital or urinary tract infections</w:t>
      </w:r>
    </w:p>
    <w:p w14:paraId="4BB7DB54" w14:textId="3E7F1E27" w:rsidR="00CA2D2C" w:rsidRDefault="00CA2D2C" w:rsidP="007E509E">
      <w:pPr>
        <w:pStyle w:val="ListParagraph"/>
        <w:numPr>
          <w:ilvl w:val="0"/>
          <w:numId w:val="2"/>
        </w:numPr>
        <w:spacing w:after="0" w:line="240" w:lineRule="auto"/>
      </w:pPr>
      <w:r>
        <w:t>Passing more urine more often</w:t>
      </w:r>
    </w:p>
    <w:p w14:paraId="2DB49982" w14:textId="34038092" w:rsidR="00CA2D2C" w:rsidRDefault="00CA2D2C" w:rsidP="007E509E">
      <w:pPr>
        <w:pStyle w:val="ListParagraph"/>
        <w:numPr>
          <w:ilvl w:val="0"/>
          <w:numId w:val="2"/>
        </w:numPr>
        <w:spacing w:after="0" w:line="240" w:lineRule="auto"/>
      </w:pPr>
      <w:r>
        <w:t>Increased thirst</w:t>
      </w:r>
    </w:p>
    <w:p w14:paraId="056823BB" w14:textId="673A5485" w:rsidR="00CA2D2C" w:rsidRDefault="00CA2D2C" w:rsidP="007E509E">
      <w:pPr>
        <w:pStyle w:val="ListParagraph"/>
        <w:numPr>
          <w:ilvl w:val="0"/>
          <w:numId w:val="2"/>
        </w:numPr>
        <w:spacing w:after="0" w:line="240" w:lineRule="auto"/>
      </w:pPr>
      <w:r>
        <w:t>Itching / rash</w:t>
      </w:r>
    </w:p>
    <w:p w14:paraId="1C39BBC9" w14:textId="77777777" w:rsidR="00F26BD1" w:rsidRDefault="00F26BD1" w:rsidP="007E509E">
      <w:pPr>
        <w:spacing w:after="0" w:line="240" w:lineRule="auto"/>
        <w:contextualSpacing/>
        <w:rPr>
          <w:b/>
          <w:bCs/>
        </w:rPr>
      </w:pPr>
    </w:p>
    <w:p w14:paraId="261F0854" w14:textId="7646FBE0" w:rsidR="00CA2D2C" w:rsidRPr="00AD3C66" w:rsidRDefault="00CA2D2C" w:rsidP="007E509E">
      <w:pPr>
        <w:spacing w:after="0" w:line="240" w:lineRule="auto"/>
        <w:contextualSpacing/>
        <w:rPr>
          <w:b/>
          <w:bCs/>
        </w:rPr>
      </w:pPr>
      <w:r>
        <w:rPr>
          <w:b/>
          <w:bCs/>
        </w:rPr>
        <w:t>Uncommon (</w:t>
      </w:r>
      <w:r w:rsidRPr="00D81162">
        <w:rPr>
          <w:b/>
          <w:bCs/>
          <w:u w:val="single"/>
        </w:rPr>
        <w:t>&gt;</w:t>
      </w:r>
      <w:r w:rsidRPr="00D81162">
        <w:rPr>
          <w:b/>
          <w:bCs/>
        </w:rPr>
        <w:t>1/1</w:t>
      </w:r>
      <w:r>
        <w:rPr>
          <w:b/>
          <w:bCs/>
        </w:rPr>
        <w:t>,1</w:t>
      </w:r>
      <w:r w:rsidRPr="00D81162">
        <w:rPr>
          <w:b/>
          <w:bCs/>
        </w:rPr>
        <w:t>00 to &lt;1/1</w:t>
      </w:r>
      <w:r>
        <w:rPr>
          <w:b/>
          <w:bCs/>
        </w:rPr>
        <w:t>0</w:t>
      </w:r>
      <w:r w:rsidRPr="00D81162">
        <w:rPr>
          <w:b/>
          <w:bCs/>
        </w:rPr>
        <w:t>0</w:t>
      </w:r>
      <w:r>
        <w:rPr>
          <w:b/>
          <w:bCs/>
          <w:u w:val="single"/>
        </w:rPr>
        <w:t>)</w:t>
      </w:r>
    </w:p>
    <w:p w14:paraId="0DE4D342" w14:textId="77777777" w:rsidR="00CA2D2C" w:rsidRDefault="00CA2D2C" w:rsidP="007E509E">
      <w:pPr>
        <w:pStyle w:val="ListParagraph"/>
        <w:numPr>
          <w:ilvl w:val="0"/>
          <w:numId w:val="2"/>
        </w:numPr>
        <w:spacing w:after="0" w:line="240" w:lineRule="auto"/>
      </w:pPr>
      <w:r>
        <w:t>Getting low blood pressure and dehydration</w:t>
      </w:r>
    </w:p>
    <w:p w14:paraId="3BD6FA91" w14:textId="77777777" w:rsidR="00CA2D2C" w:rsidRDefault="00CA2D2C" w:rsidP="007E509E">
      <w:pPr>
        <w:pStyle w:val="ListParagraph"/>
        <w:numPr>
          <w:ilvl w:val="0"/>
          <w:numId w:val="2"/>
        </w:numPr>
        <w:spacing w:after="0" w:line="240" w:lineRule="auto"/>
      </w:pPr>
      <w:r>
        <w:t>Difficulty passing urine (dysuria)</w:t>
      </w:r>
    </w:p>
    <w:p w14:paraId="232E6BF3" w14:textId="77777777" w:rsidR="00F26BD1" w:rsidRDefault="00F26BD1" w:rsidP="007E509E">
      <w:pPr>
        <w:spacing w:after="0" w:line="240" w:lineRule="auto"/>
        <w:contextualSpacing/>
        <w:rPr>
          <w:b/>
          <w:bCs/>
        </w:rPr>
      </w:pPr>
    </w:p>
    <w:p w14:paraId="099DDBA3" w14:textId="6DE5C7C9" w:rsidR="00CA2D2C" w:rsidRPr="00AD3C66" w:rsidRDefault="00CA2D2C" w:rsidP="007E509E">
      <w:pPr>
        <w:spacing w:after="0" w:line="240" w:lineRule="auto"/>
        <w:contextualSpacing/>
        <w:rPr>
          <w:b/>
          <w:bCs/>
        </w:rPr>
      </w:pPr>
      <w:r>
        <w:rPr>
          <w:b/>
          <w:bCs/>
        </w:rPr>
        <w:t>Rare (</w:t>
      </w:r>
      <w:r w:rsidRPr="00D81162">
        <w:rPr>
          <w:b/>
          <w:bCs/>
          <w:u w:val="single"/>
        </w:rPr>
        <w:t>&gt;</w:t>
      </w:r>
      <w:r w:rsidRPr="00D81162">
        <w:rPr>
          <w:b/>
          <w:bCs/>
        </w:rPr>
        <w:t>1/1</w:t>
      </w:r>
      <w:r>
        <w:rPr>
          <w:b/>
          <w:bCs/>
        </w:rPr>
        <w:t>0,0</w:t>
      </w:r>
      <w:r w:rsidRPr="00D81162">
        <w:rPr>
          <w:b/>
          <w:bCs/>
        </w:rPr>
        <w:t>00 to &lt;1/1</w:t>
      </w:r>
      <w:r>
        <w:rPr>
          <w:b/>
          <w:bCs/>
        </w:rPr>
        <w:t>,00</w:t>
      </w:r>
      <w:r w:rsidRPr="00D81162">
        <w:rPr>
          <w:b/>
          <w:bCs/>
        </w:rPr>
        <w:t>0</w:t>
      </w:r>
      <w:r>
        <w:rPr>
          <w:b/>
          <w:bCs/>
          <w:u w:val="single"/>
        </w:rPr>
        <w:t>)</w:t>
      </w:r>
    </w:p>
    <w:p w14:paraId="7C67B718" w14:textId="77777777" w:rsidR="00CA2D2C" w:rsidRPr="00CA2D2C" w:rsidRDefault="00CA2D2C" w:rsidP="007E509E">
      <w:pPr>
        <w:pStyle w:val="ListParagraph"/>
        <w:numPr>
          <w:ilvl w:val="0"/>
          <w:numId w:val="2"/>
        </w:numPr>
        <w:spacing w:after="0" w:line="240" w:lineRule="auto"/>
        <w:rPr>
          <w:i/>
          <w:iCs/>
        </w:rPr>
      </w:pPr>
      <w:r>
        <w:t xml:space="preserve">Diabetic ketoacidosis </w:t>
      </w:r>
      <w:r w:rsidRPr="00CA2D2C">
        <w:rPr>
          <w:i/>
          <w:iCs/>
        </w:rPr>
        <w:t>(rare but serious side effect)</w:t>
      </w:r>
    </w:p>
    <w:p w14:paraId="537BB4A1" w14:textId="689F2AA0" w:rsidR="00CA2D2C" w:rsidRDefault="00CA2D2C" w:rsidP="007E509E">
      <w:pPr>
        <w:pStyle w:val="ListParagraph"/>
        <w:numPr>
          <w:ilvl w:val="0"/>
          <w:numId w:val="2"/>
        </w:numPr>
        <w:spacing w:after="0" w:line="240" w:lineRule="auto"/>
      </w:pPr>
      <w:r>
        <w:t>Necrotising fasciitis of the perineum (Fournier’s gangrene) (pain, tenderness, erythema, or swelling in the genital or perineal area, with fever or malaise).</w:t>
      </w:r>
    </w:p>
    <w:p w14:paraId="41A267E2" w14:textId="13B60043" w:rsidR="00BE2946" w:rsidRDefault="00BE2946" w:rsidP="00BE2946"/>
    <w:p w14:paraId="4834B5CC" w14:textId="292F3A70" w:rsidR="007E509E" w:rsidRDefault="007E509E" w:rsidP="00BE2946"/>
    <w:p w14:paraId="13E1A0AC" w14:textId="51DDB2FC" w:rsidR="007E509E" w:rsidRDefault="007E509E" w:rsidP="00BE2946"/>
    <w:p w14:paraId="4B1C1121" w14:textId="77777777" w:rsidR="007E509E" w:rsidRDefault="007E509E" w:rsidP="00BE2946">
      <w:pPr>
        <w:rPr>
          <w:b/>
          <w:bCs/>
        </w:rPr>
      </w:pPr>
    </w:p>
    <w:p w14:paraId="50FA6619" w14:textId="43E53481" w:rsidR="00BE2946" w:rsidRPr="00BE2946" w:rsidRDefault="00BE2946" w:rsidP="00BE2946">
      <w:pPr>
        <w:rPr>
          <w:b/>
          <w:bCs/>
        </w:rPr>
      </w:pPr>
      <w:r w:rsidRPr="00BE2946">
        <w:rPr>
          <w:b/>
          <w:bCs/>
        </w:rPr>
        <w:t xml:space="preserve">What is diabetic ketoacidosis (DKA)? </w:t>
      </w:r>
    </w:p>
    <w:p w14:paraId="25DCE9F5" w14:textId="77777777" w:rsidR="00302636" w:rsidRDefault="00302636" w:rsidP="00302636">
      <w:pPr>
        <w:pStyle w:val="ListParagraph"/>
        <w:numPr>
          <w:ilvl w:val="0"/>
          <w:numId w:val="1"/>
        </w:numPr>
      </w:pPr>
      <w:r>
        <w:t xml:space="preserve">DKA is a rare but serious condition that can develop in people taking SGLT2 inhibitor. It requires urgent medical treatment. </w:t>
      </w:r>
    </w:p>
    <w:p w14:paraId="19398DE7" w14:textId="3F88B93B" w:rsidR="00302636" w:rsidRDefault="00302636" w:rsidP="00302636">
      <w:pPr>
        <w:pStyle w:val="ListParagraph"/>
        <w:numPr>
          <w:ilvl w:val="0"/>
          <w:numId w:val="1"/>
        </w:numPr>
      </w:pPr>
      <w:r>
        <w:t>DKA usually occurs when the body does not have enough insulin, this resul</w:t>
      </w:r>
      <w:r w:rsidR="00F26BD1">
        <w:t xml:space="preserve">ts </w:t>
      </w:r>
      <w:r>
        <w:t>in the formation of ketone bodies leading to increasing levels of acid in the blood.</w:t>
      </w:r>
    </w:p>
    <w:p w14:paraId="6D850B18" w14:textId="6DE2430F" w:rsidR="00302636" w:rsidRPr="00BE2946" w:rsidRDefault="00302636" w:rsidP="00302636">
      <w:pPr>
        <w:rPr>
          <w:b/>
          <w:bCs/>
        </w:rPr>
      </w:pPr>
      <w:r w:rsidRPr="00BE2946">
        <w:rPr>
          <w:b/>
          <w:bCs/>
        </w:rPr>
        <w:t xml:space="preserve">What </w:t>
      </w:r>
      <w:r>
        <w:rPr>
          <w:b/>
          <w:bCs/>
        </w:rPr>
        <w:t>are the symptoms of DKA</w:t>
      </w:r>
      <w:r w:rsidRPr="00BE2946">
        <w:rPr>
          <w:b/>
          <w:bCs/>
        </w:rPr>
        <w:t xml:space="preserve">? </w:t>
      </w:r>
    </w:p>
    <w:p w14:paraId="2DE6ECE1" w14:textId="77777777" w:rsidR="00730499" w:rsidRDefault="00730499" w:rsidP="00730499">
      <w:pPr>
        <w:pStyle w:val="ListParagraph"/>
        <w:numPr>
          <w:ilvl w:val="0"/>
          <w:numId w:val="3"/>
        </w:numPr>
      </w:pPr>
      <w:r>
        <w:t>Nausea and vomiting</w:t>
      </w:r>
    </w:p>
    <w:p w14:paraId="3C05C328" w14:textId="3C8D1D42" w:rsidR="00730499" w:rsidRDefault="00730499" w:rsidP="00730499">
      <w:pPr>
        <w:pStyle w:val="ListParagraph"/>
        <w:numPr>
          <w:ilvl w:val="0"/>
          <w:numId w:val="3"/>
        </w:numPr>
      </w:pPr>
      <w:r>
        <w:t>Abdominal / stomach pain</w:t>
      </w:r>
    </w:p>
    <w:p w14:paraId="216BB861" w14:textId="0CA8336A" w:rsidR="00730499" w:rsidRDefault="00730499" w:rsidP="00730499">
      <w:pPr>
        <w:pStyle w:val="ListParagraph"/>
        <w:numPr>
          <w:ilvl w:val="0"/>
          <w:numId w:val="3"/>
        </w:numPr>
      </w:pPr>
      <w:r>
        <w:t>Rapid breathing</w:t>
      </w:r>
    </w:p>
    <w:p w14:paraId="2BC91318" w14:textId="779ACD43" w:rsidR="00730499" w:rsidRDefault="00730499" w:rsidP="00730499">
      <w:pPr>
        <w:pStyle w:val="ListParagraph"/>
        <w:numPr>
          <w:ilvl w:val="0"/>
          <w:numId w:val="3"/>
        </w:numPr>
      </w:pPr>
      <w:r>
        <w:t>Dehydration e.g. dizziness and excessive thirst, a sweet or metallic taste in the mouth or a different odour to urine or sweat</w:t>
      </w:r>
    </w:p>
    <w:p w14:paraId="08C1796E" w14:textId="2D692CF7" w:rsidR="00730499" w:rsidRDefault="00730499" w:rsidP="00730499">
      <w:pPr>
        <w:pStyle w:val="ListParagraph"/>
        <w:numPr>
          <w:ilvl w:val="0"/>
          <w:numId w:val="3"/>
        </w:numPr>
      </w:pPr>
      <w:r>
        <w:t>Drowsiness or tiredness</w:t>
      </w:r>
    </w:p>
    <w:p w14:paraId="36EEC0C5" w14:textId="5094C6BF" w:rsidR="00730499" w:rsidRDefault="00730499" w:rsidP="00730499">
      <w:pPr>
        <w:pStyle w:val="ListParagraph"/>
        <w:numPr>
          <w:ilvl w:val="0"/>
          <w:numId w:val="3"/>
        </w:numPr>
      </w:pPr>
      <w:r>
        <w:t>Confusion</w:t>
      </w:r>
    </w:p>
    <w:p w14:paraId="76997768" w14:textId="0A57D2E8" w:rsidR="00730499" w:rsidRDefault="00730499" w:rsidP="00730499">
      <w:pPr>
        <w:pStyle w:val="ListParagraph"/>
        <w:numPr>
          <w:ilvl w:val="0"/>
          <w:numId w:val="3"/>
        </w:numPr>
      </w:pPr>
      <w:r>
        <w:t>In some cases of DKA blood glucose levels may be in the normal range in people using SGLT2 inhibitors</w:t>
      </w:r>
    </w:p>
    <w:p w14:paraId="07C86FCC" w14:textId="2863B46B" w:rsidR="00AD3C66" w:rsidRDefault="00AD3C66" w:rsidP="00AD3C66"/>
    <w:p w14:paraId="140D467D" w14:textId="5C55E62D" w:rsidR="00730499" w:rsidRDefault="00730499" w:rsidP="00AD3C66"/>
    <w:p w14:paraId="666C3219" w14:textId="5FCADC8B" w:rsidR="00730499" w:rsidRDefault="00730499" w:rsidP="00AD3C66"/>
    <w:p w14:paraId="047BBD2E" w14:textId="1A154AC8" w:rsidR="00730499" w:rsidRDefault="00730499" w:rsidP="00AD3C66"/>
    <w:p w14:paraId="3DE28F8E" w14:textId="37AA1D91" w:rsidR="00730499" w:rsidRDefault="00730499" w:rsidP="00AD3C66"/>
    <w:p w14:paraId="143D1B7F" w14:textId="0754861F" w:rsidR="00730499" w:rsidRDefault="00730499" w:rsidP="00AD3C66"/>
    <w:p w14:paraId="50AA0277" w14:textId="252D79B5" w:rsidR="00730499" w:rsidRDefault="00730499" w:rsidP="00AD3C66"/>
    <w:p w14:paraId="5CA2CC80" w14:textId="6C8C29BB" w:rsidR="00730499" w:rsidRDefault="00730499" w:rsidP="00AD3C66"/>
    <w:p w14:paraId="04E4D4D4" w14:textId="77777777" w:rsidR="00F26BD1" w:rsidRDefault="00F26BD1" w:rsidP="00AD3C66"/>
    <w:p w14:paraId="5829E5F7" w14:textId="7B36EB11" w:rsidR="00730499" w:rsidRDefault="00730499" w:rsidP="00AD3C66">
      <w:r>
        <w:t>If you experience any of these symptoms even if your blood glucose levels are not high, you should contact your doctor or diabetes nurse or go to the nearest hospital and tell the emergency doctor that you are taking a SGLT2 inhibitor.</w:t>
      </w:r>
    </w:p>
    <w:p w14:paraId="3A203765" w14:textId="70EC0264" w:rsidR="00730499" w:rsidRPr="00730499" w:rsidRDefault="00730499" w:rsidP="00AD3C66">
      <w:pPr>
        <w:rPr>
          <w:b/>
          <w:bCs/>
        </w:rPr>
      </w:pPr>
      <w:r w:rsidRPr="00730499">
        <w:rPr>
          <w:b/>
          <w:bCs/>
        </w:rPr>
        <w:t>See your doctor urgently:</w:t>
      </w:r>
    </w:p>
    <w:p w14:paraId="29249F69" w14:textId="5D0D28BC" w:rsidR="00730499" w:rsidRDefault="00730499" w:rsidP="00730499">
      <w:pPr>
        <w:pStyle w:val="ListParagraph"/>
        <w:numPr>
          <w:ilvl w:val="0"/>
          <w:numId w:val="4"/>
        </w:numPr>
      </w:pPr>
      <w:r>
        <w:t>If you have a severe illness</w:t>
      </w:r>
    </w:p>
    <w:p w14:paraId="5CE0AF1A" w14:textId="709C0F41" w:rsidR="00730499" w:rsidRDefault="00730499" w:rsidP="00730499">
      <w:pPr>
        <w:pStyle w:val="ListParagraph"/>
        <w:numPr>
          <w:ilvl w:val="0"/>
          <w:numId w:val="4"/>
        </w:numPr>
      </w:pPr>
      <w:r>
        <w:t>If you are very dehydrated</w:t>
      </w:r>
    </w:p>
    <w:p w14:paraId="2E022CFF" w14:textId="4CA7F8EE" w:rsidR="00730499" w:rsidRDefault="00730499" w:rsidP="00730499">
      <w:pPr>
        <w:pStyle w:val="ListParagraph"/>
        <w:numPr>
          <w:ilvl w:val="0"/>
          <w:numId w:val="4"/>
        </w:numPr>
      </w:pPr>
      <w:r>
        <w:t>If you have had significant weight loss and have poor appetite</w:t>
      </w:r>
    </w:p>
    <w:p w14:paraId="63058EE3" w14:textId="6E1CC25E" w:rsidR="00730499" w:rsidRDefault="00730499" w:rsidP="00730499">
      <w:pPr>
        <w:pStyle w:val="ListParagraph"/>
        <w:numPr>
          <w:ilvl w:val="0"/>
          <w:numId w:val="4"/>
        </w:numPr>
      </w:pPr>
      <w:r>
        <w:t>If there is excess alcohol use</w:t>
      </w:r>
    </w:p>
    <w:p w14:paraId="361911B1" w14:textId="38EF19F5" w:rsidR="00730499" w:rsidRDefault="00730499" w:rsidP="00730499">
      <w:pPr>
        <w:pStyle w:val="ListParagraph"/>
        <w:numPr>
          <w:ilvl w:val="0"/>
          <w:numId w:val="4"/>
        </w:numPr>
      </w:pPr>
      <w:r>
        <w:t>If you are on insulin treatment and there is a sudden reduction in insulin doses.</w:t>
      </w:r>
    </w:p>
    <w:p w14:paraId="47C3A9BD" w14:textId="7A193ECF" w:rsidR="00730499" w:rsidRPr="00730499" w:rsidRDefault="00730499" w:rsidP="00730499">
      <w:pPr>
        <w:rPr>
          <w:b/>
          <w:bCs/>
        </w:rPr>
      </w:pPr>
      <w:r w:rsidRPr="00730499">
        <w:rPr>
          <w:b/>
          <w:bCs/>
        </w:rPr>
        <w:t>Stop taking your SGLT2 inhibitor in these circumstances:</w:t>
      </w:r>
    </w:p>
    <w:p w14:paraId="358B7719" w14:textId="54F0829C" w:rsidR="00730499" w:rsidRDefault="00730499" w:rsidP="00730499">
      <w:pPr>
        <w:pStyle w:val="ListParagraph"/>
        <w:numPr>
          <w:ilvl w:val="0"/>
          <w:numId w:val="5"/>
        </w:numPr>
      </w:pPr>
      <w:r>
        <w:t>At least three days before fasting for surgery or a procedure</w:t>
      </w:r>
    </w:p>
    <w:p w14:paraId="29CF812D" w14:textId="25E054F1" w:rsidR="00730499" w:rsidRDefault="00730499" w:rsidP="00730499">
      <w:pPr>
        <w:pStyle w:val="ListParagraph"/>
        <w:numPr>
          <w:ilvl w:val="0"/>
          <w:numId w:val="5"/>
        </w:numPr>
      </w:pPr>
      <w:r>
        <w:t>If you are unable to eat or drink e.g. nausea, vomiting</w:t>
      </w:r>
    </w:p>
    <w:p w14:paraId="2A277938" w14:textId="1E413D32" w:rsidR="00730499" w:rsidRDefault="00730499" w:rsidP="00730499">
      <w:pPr>
        <w:pStyle w:val="ListParagraph"/>
        <w:numPr>
          <w:ilvl w:val="0"/>
          <w:numId w:val="5"/>
        </w:numPr>
      </w:pPr>
      <w:r>
        <w:t>If you are unwell with an infection or illness</w:t>
      </w:r>
    </w:p>
    <w:p w14:paraId="47D55852" w14:textId="64D24DD1" w:rsidR="00730499" w:rsidRDefault="00730499" w:rsidP="00730499">
      <w:pPr>
        <w:pStyle w:val="ListParagraph"/>
        <w:numPr>
          <w:ilvl w:val="0"/>
          <w:numId w:val="5"/>
        </w:numPr>
      </w:pPr>
      <w:r>
        <w:t>If you are on a very low carbohydrate diet.</w:t>
      </w:r>
    </w:p>
    <w:p w14:paraId="73003552" w14:textId="67704557" w:rsidR="00730499" w:rsidRDefault="00730499" w:rsidP="00730499">
      <w:r>
        <w:t xml:space="preserve">Always inform healthcare professionals that you are taking this medication. </w:t>
      </w:r>
    </w:p>
    <w:p w14:paraId="59210022" w14:textId="627D479C" w:rsidR="00730499" w:rsidRDefault="00730499" w:rsidP="00730499">
      <w:pPr>
        <w:rPr>
          <w:b/>
          <w:bCs/>
        </w:rPr>
      </w:pPr>
      <w:r w:rsidRPr="00730499">
        <w:rPr>
          <w:b/>
          <w:bCs/>
        </w:rPr>
        <w:t>For advice contact your GP surgery</w:t>
      </w:r>
    </w:p>
    <w:p w14:paraId="7B31214E" w14:textId="26D7B449" w:rsidR="00730499" w:rsidRDefault="00730499" w:rsidP="00730499">
      <w:pPr>
        <w:rPr>
          <w:b/>
          <w:bCs/>
        </w:rPr>
      </w:pPr>
    </w:p>
    <w:p w14:paraId="3C2C0D3E" w14:textId="4F4F233E" w:rsidR="00730499" w:rsidRDefault="00730499" w:rsidP="00730499">
      <w:pPr>
        <w:rPr>
          <w:b/>
          <w:bCs/>
        </w:rPr>
      </w:pPr>
    </w:p>
    <w:p w14:paraId="2A07E63B" w14:textId="77777777" w:rsidR="00F26BD1" w:rsidRDefault="00F26BD1" w:rsidP="00730499">
      <w:pPr>
        <w:rPr>
          <w:b/>
          <w:bCs/>
        </w:rPr>
      </w:pPr>
    </w:p>
    <w:p w14:paraId="2FD00B70" w14:textId="5B5389C6" w:rsidR="00730499" w:rsidRDefault="00730499" w:rsidP="00730499">
      <w:pPr>
        <w:rPr>
          <w:b/>
          <w:bCs/>
        </w:rPr>
      </w:pPr>
    </w:p>
    <w:p w14:paraId="2ED95E37" w14:textId="640027B7" w:rsidR="00730499" w:rsidRDefault="00730499" w:rsidP="00730499">
      <w:pPr>
        <w:rPr>
          <w:b/>
          <w:bCs/>
        </w:rPr>
      </w:pPr>
    </w:p>
    <w:p w14:paraId="79A01508" w14:textId="485711D1" w:rsidR="00730499" w:rsidRDefault="00730499" w:rsidP="00E97ABF">
      <w:pPr>
        <w:spacing w:after="0" w:line="240" w:lineRule="auto"/>
        <w:contextualSpacing/>
        <w:rPr>
          <w:b/>
          <w:bCs/>
        </w:rPr>
      </w:pPr>
      <w:r>
        <w:rPr>
          <w:b/>
          <w:bCs/>
        </w:rPr>
        <w:t>SGLT2 inhibitors available in Europe:</w:t>
      </w:r>
    </w:p>
    <w:p w14:paraId="130634AC" w14:textId="1C5CA918" w:rsidR="00730499" w:rsidRDefault="00730499" w:rsidP="00E97ABF">
      <w:pPr>
        <w:spacing w:after="0" w:line="240" w:lineRule="auto"/>
        <w:contextualSpacing/>
        <w:rPr>
          <w:b/>
          <w:bCs/>
        </w:rPr>
      </w:pPr>
      <w:r>
        <w:rPr>
          <w:b/>
          <w:bCs/>
        </w:rPr>
        <w:t xml:space="preserve">Canagliflozin </w:t>
      </w:r>
    </w:p>
    <w:p w14:paraId="600683F4" w14:textId="0A7044A6" w:rsidR="00730499" w:rsidRDefault="00730499" w:rsidP="00E97ABF">
      <w:pPr>
        <w:pStyle w:val="ListParagraph"/>
        <w:numPr>
          <w:ilvl w:val="0"/>
          <w:numId w:val="6"/>
        </w:numPr>
        <w:spacing w:after="0" w:line="240" w:lineRule="auto"/>
      </w:pPr>
      <w:r w:rsidRPr="00730499">
        <w:t>Invokana (Canagliflozin)</w:t>
      </w:r>
    </w:p>
    <w:p w14:paraId="10063EF1" w14:textId="35A84C06" w:rsidR="00730499" w:rsidRDefault="00730499" w:rsidP="00E97ABF">
      <w:pPr>
        <w:pStyle w:val="ListParagraph"/>
        <w:numPr>
          <w:ilvl w:val="0"/>
          <w:numId w:val="6"/>
        </w:numPr>
        <w:spacing w:after="0" w:line="240" w:lineRule="auto"/>
      </w:pPr>
      <w:proofErr w:type="spellStart"/>
      <w:r>
        <w:t>Vokanamet</w:t>
      </w:r>
      <w:proofErr w:type="spellEnd"/>
      <w:r>
        <w:t xml:space="preserve"> (Canagliflozin / Metformin)</w:t>
      </w:r>
    </w:p>
    <w:p w14:paraId="1CE72392" w14:textId="77777777" w:rsidR="00E97ABF" w:rsidRDefault="00E97ABF" w:rsidP="00E97ABF">
      <w:pPr>
        <w:spacing w:after="0" w:line="240" w:lineRule="auto"/>
        <w:contextualSpacing/>
        <w:rPr>
          <w:b/>
          <w:bCs/>
        </w:rPr>
      </w:pPr>
    </w:p>
    <w:p w14:paraId="0CEA3A94" w14:textId="5B851E45" w:rsidR="00730499" w:rsidRDefault="00730499" w:rsidP="00E97ABF">
      <w:pPr>
        <w:spacing w:after="0" w:line="240" w:lineRule="auto"/>
        <w:contextualSpacing/>
        <w:rPr>
          <w:b/>
          <w:bCs/>
        </w:rPr>
      </w:pPr>
      <w:r>
        <w:rPr>
          <w:b/>
          <w:bCs/>
        </w:rPr>
        <w:t xml:space="preserve">Dapagliflozin </w:t>
      </w:r>
    </w:p>
    <w:p w14:paraId="10D5EC93" w14:textId="3005132D" w:rsidR="00730499" w:rsidRDefault="00730499" w:rsidP="00E97ABF">
      <w:pPr>
        <w:pStyle w:val="ListParagraph"/>
        <w:numPr>
          <w:ilvl w:val="0"/>
          <w:numId w:val="6"/>
        </w:numPr>
        <w:spacing w:after="0" w:line="240" w:lineRule="auto"/>
      </w:pPr>
      <w:proofErr w:type="spellStart"/>
      <w:r>
        <w:t>Ebymect</w:t>
      </w:r>
      <w:proofErr w:type="spellEnd"/>
      <w:r>
        <w:t xml:space="preserve"> (Dapagliflozin / metformin) </w:t>
      </w:r>
    </w:p>
    <w:p w14:paraId="4DBD7A04" w14:textId="0CC9DA32" w:rsidR="00730499" w:rsidRDefault="00E97ABF" w:rsidP="00E97ABF">
      <w:pPr>
        <w:pStyle w:val="ListParagraph"/>
        <w:numPr>
          <w:ilvl w:val="0"/>
          <w:numId w:val="6"/>
        </w:numPr>
        <w:spacing w:after="0" w:line="240" w:lineRule="auto"/>
      </w:pPr>
      <w:proofErr w:type="spellStart"/>
      <w:r>
        <w:t>Edistride</w:t>
      </w:r>
      <w:proofErr w:type="spellEnd"/>
      <w:r>
        <w:t xml:space="preserve"> (Dapagliflozin)</w:t>
      </w:r>
    </w:p>
    <w:p w14:paraId="36C45E65" w14:textId="6B1A95AC" w:rsidR="00E97ABF" w:rsidRDefault="00E97ABF" w:rsidP="00E97ABF">
      <w:pPr>
        <w:pStyle w:val="ListParagraph"/>
        <w:numPr>
          <w:ilvl w:val="0"/>
          <w:numId w:val="6"/>
        </w:numPr>
        <w:spacing w:after="0" w:line="240" w:lineRule="auto"/>
      </w:pPr>
      <w:proofErr w:type="spellStart"/>
      <w:r>
        <w:t>Forxiga</w:t>
      </w:r>
      <w:proofErr w:type="spellEnd"/>
      <w:r>
        <w:t xml:space="preserve"> (Dapagliflozin</w:t>
      </w:r>
    </w:p>
    <w:p w14:paraId="75ECE224" w14:textId="388862A1" w:rsidR="00E97ABF" w:rsidRDefault="00E97ABF" w:rsidP="00E97ABF">
      <w:pPr>
        <w:pStyle w:val="ListParagraph"/>
        <w:numPr>
          <w:ilvl w:val="0"/>
          <w:numId w:val="6"/>
        </w:numPr>
        <w:spacing w:after="0" w:line="240" w:lineRule="auto"/>
      </w:pPr>
      <w:proofErr w:type="spellStart"/>
      <w:r>
        <w:t>Qtern</w:t>
      </w:r>
      <w:proofErr w:type="spellEnd"/>
      <w:r>
        <w:t xml:space="preserve"> (Dapagliflozin / </w:t>
      </w:r>
      <w:proofErr w:type="spellStart"/>
      <w:r>
        <w:t>Saxagliptin</w:t>
      </w:r>
      <w:proofErr w:type="spellEnd"/>
      <w:r>
        <w:t>)</w:t>
      </w:r>
    </w:p>
    <w:p w14:paraId="633C8710" w14:textId="44C4A9B6" w:rsidR="00E97ABF" w:rsidRDefault="00E97ABF" w:rsidP="00E97ABF">
      <w:pPr>
        <w:pStyle w:val="ListParagraph"/>
        <w:numPr>
          <w:ilvl w:val="0"/>
          <w:numId w:val="6"/>
        </w:numPr>
        <w:spacing w:after="0" w:line="240" w:lineRule="auto"/>
      </w:pPr>
      <w:proofErr w:type="spellStart"/>
      <w:r>
        <w:t>Xigduo</w:t>
      </w:r>
      <w:proofErr w:type="spellEnd"/>
      <w:r>
        <w:t xml:space="preserve"> (Dapagliflozin / Metformin)</w:t>
      </w:r>
    </w:p>
    <w:p w14:paraId="47AF960A" w14:textId="35C23763" w:rsidR="00E97ABF" w:rsidRDefault="00E97ABF" w:rsidP="00E97ABF">
      <w:pPr>
        <w:spacing w:after="0" w:line="240" w:lineRule="auto"/>
      </w:pPr>
    </w:p>
    <w:p w14:paraId="1E5DBFFE" w14:textId="7BD75723" w:rsidR="00E97ABF" w:rsidRDefault="00E97ABF" w:rsidP="00E97ABF">
      <w:pPr>
        <w:spacing w:after="0" w:line="240" w:lineRule="auto"/>
        <w:contextualSpacing/>
        <w:rPr>
          <w:b/>
          <w:bCs/>
        </w:rPr>
      </w:pPr>
      <w:r>
        <w:rPr>
          <w:b/>
          <w:bCs/>
        </w:rPr>
        <w:t xml:space="preserve">Empagliflozin  </w:t>
      </w:r>
    </w:p>
    <w:p w14:paraId="646D22F3" w14:textId="1ABF3245" w:rsidR="00730499" w:rsidRPr="00E97ABF" w:rsidRDefault="00E97ABF" w:rsidP="00E97ABF">
      <w:pPr>
        <w:pStyle w:val="ListParagraph"/>
        <w:numPr>
          <w:ilvl w:val="0"/>
          <w:numId w:val="7"/>
        </w:numPr>
        <w:rPr>
          <w:b/>
          <w:bCs/>
        </w:rPr>
      </w:pPr>
      <w:r>
        <w:t>Jardiance (Empagliflozin)</w:t>
      </w:r>
    </w:p>
    <w:p w14:paraId="33F8440E" w14:textId="703B3E79" w:rsidR="00E97ABF" w:rsidRPr="00E97ABF" w:rsidRDefault="00E97ABF" w:rsidP="00E97ABF">
      <w:pPr>
        <w:pStyle w:val="ListParagraph"/>
        <w:numPr>
          <w:ilvl w:val="0"/>
          <w:numId w:val="7"/>
        </w:numPr>
        <w:rPr>
          <w:b/>
          <w:bCs/>
        </w:rPr>
      </w:pPr>
      <w:proofErr w:type="spellStart"/>
      <w:r>
        <w:t>Synjardy</w:t>
      </w:r>
      <w:proofErr w:type="spellEnd"/>
      <w:r>
        <w:t xml:space="preserve"> (Empagliflozin / Metformin)</w:t>
      </w:r>
    </w:p>
    <w:p w14:paraId="2BD89DAC" w14:textId="7EF6F19A" w:rsidR="00E97ABF" w:rsidRDefault="00E97ABF" w:rsidP="00E97ABF">
      <w:pPr>
        <w:rPr>
          <w:b/>
          <w:bCs/>
        </w:rPr>
      </w:pPr>
    </w:p>
    <w:p w14:paraId="629FAE8F" w14:textId="3B175327" w:rsidR="00E97ABF" w:rsidRDefault="00E97ABF" w:rsidP="00E97ABF">
      <w:pPr>
        <w:spacing w:after="0" w:line="240" w:lineRule="auto"/>
      </w:pPr>
      <w:r w:rsidRPr="00E97ABF">
        <w:t>Leaflet prepared</w:t>
      </w:r>
      <w:r>
        <w:t xml:space="preserve"> by:</w:t>
      </w:r>
    </w:p>
    <w:p w14:paraId="08DDD471" w14:textId="64EBC022" w:rsidR="00E97ABF" w:rsidRDefault="00E97ABF" w:rsidP="00E97ABF">
      <w:pPr>
        <w:spacing w:after="0" w:line="240" w:lineRule="auto"/>
      </w:pPr>
      <w:r>
        <w:t>Department of Diabetes</w:t>
      </w:r>
    </w:p>
    <w:p w14:paraId="4336D329" w14:textId="683EDD24" w:rsidR="00E97ABF" w:rsidRDefault="00E97ABF" w:rsidP="00E97ABF">
      <w:pPr>
        <w:spacing w:after="0" w:line="240" w:lineRule="auto"/>
      </w:pPr>
      <w:r>
        <w:t>King’s College Hospital, Denmark hill</w:t>
      </w:r>
    </w:p>
    <w:p w14:paraId="4EB6A643" w14:textId="00074539" w:rsidR="00E97ABF" w:rsidRDefault="00E97ABF" w:rsidP="00E97ABF">
      <w:pPr>
        <w:spacing w:after="0" w:line="240" w:lineRule="auto"/>
      </w:pPr>
      <w:r>
        <w:t>London SE5 9RS</w:t>
      </w:r>
    </w:p>
    <w:p w14:paraId="31F756D4" w14:textId="0C181DB5" w:rsidR="00E97ABF" w:rsidRDefault="00E97ABF" w:rsidP="00E97ABF">
      <w:pPr>
        <w:spacing w:after="0" w:line="240" w:lineRule="auto"/>
      </w:pPr>
      <w:r>
        <w:t>Adopted by Ellergreen Medical Centre</w:t>
      </w:r>
    </w:p>
    <w:p w14:paraId="650D2432" w14:textId="538B41B8" w:rsidR="00E97ABF" w:rsidRDefault="00E97ABF" w:rsidP="00E97ABF">
      <w:pPr>
        <w:spacing w:after="0" w:line="240" w:lineRule="auto"/>
      </w:pPr>
    </w:p>
    <w:p w14:paraId="206524CF" w14:textId="6341E16E" w:rsidR="00E97ABF" w:rsidRDefault="00E97ABF" w:rsidP="00E97ABF">
      <w:pPr>
        <w:spacing w:after="0" w:line="240" w:lineRule="auto"/>
      </w:pPr>
    </w:p>
    <w:p w14:paraId="717216B2" w14:textId="40DD8D6B" w:rsidR="00E97ABF" w:rsidRDefault="00E97ABF" w:rsidP="00E97ABF">
      <w:pPr>
        <w:spacing w:after="0" w:line="240" w:lineRule="auto"/>
      </w:pPr>
    </w:p>
    <w:p w14:paraId="0E872B4C" w14:textId="7294CBE3" w:rsidR="00E97ABF" w:rsidRDefault="00E97ABF" w:rsidP="00E97ABF">
      <w:pPr>
        <w:spacing w:after="0" w:line="240" w:lineRule="auto"/>
      </w:pPr>
    </w:p>
    <w:p w14:paraId="515EB608" w14:textId="397A2068" w:rsidR="00E97ABF" w:rsidRDefault="00E97ABF" w:rsidP="00E97ABF">
      <w:pPr>
        <w:spacing w:after="0" w:line="240" w:lineRule="auto"/>
      </w:pPr>
    </w:p>
    <w:p w14:paraId="1D3A04E8" w14:textId="55DB0AED" w:rsidR="00E97ABF" w:rsidRDefault="00E97ABF" w:rsidP="00E97ABF">
      <w:pPr>
        <w:spacing w:after="0" w:line="240" w:lineRule="auto"/>
      </w:pPr>
    </w:p>
    <w:p w14:paraId="4F3F0D59" w14:textId="40EFF4B6" w:rsidR="00E97ABF" w:rsidRDefault="00E97ABF" w:rsidP="00E97ABF">
      <w:pPr>
        <w:spacing w:after="0" w:line="240" w:lineRule="auto"/>
      </w:pPr>
    </w:p>
    <w:p w14:paraId="508BBABD" w14:textId="1B87CF96" w:rsidR="00E97ABF" w:rsidRDefault="00E97ABF" w:rsidP="00E97ABF">
      <w:pPr>
        <w:spacing w:after="0" w:line="240" w:lineRule="auto"/>
      </w:pPr>
    </w:p>
    <w:p w14:paraId="443368B0" w14:textId="0343EE73" w:rsidR="00E97ABF" w:rsidRDefault="00E97ABF" w:rsidP="00E97ABF">
      <w:pPr>
        <w:spacing w:after="0" w:line="240" w:lineRule="auto"/>
      </w:pPr>
    </w:p>
    <w:p w14:paraId="601F6254" w14:textId="2F0C2555" w:rsidR="00E97ABF" w:rsidRDefault="00E97ABF" w:rsidP="00E97ABF">
      <w:pPr>
        <w:spacing w:after="0" w:line="240" w:lineRule="auto"/>
      </w:pPr>
    </w:p>
    <w:p w14:paraId="0000FF2E" w14:textId="414A3E42" w:rsidR="00E97ABF" w:rsidRDefault="00E97ABF" w:rsidP="00E97ABF">
      <w:pPr>
        <w:spacing w:after="0" w:line="240" w:lineRule="auto"/>
      </w:pPr>
    </w:p>
    <w:p w14:paraId="58434CCF" w14:textId="28E678F1" w:rsidR="00E97ABF" w:rsidRDefault="00E97ABF" w:rsidP="00E97ABF">
      <w:pPr>
        <w:spacing w:after="0" w:line="240" w:lineRule="auto"/>
      </w:pPr>
    </w:p>
    <w:p w14:paraId="2CBA83ED" w14:textId="0A63F4CA" w:rsidR="00E97ABF" w:rsidRDefault="00E97ABF" w:rsidP="00E97ABF">
      <w:pPr>
        <w:spacing w:after="0" w:line="240" w:lineRule="auto"/>
      </w:pPr>
    </w:p>
    <w:p w14:paraId="37B2AD1E" w14:textId="5CA83987" w:rsidR="00E97ABF" w:rsidRDefault="00E97ABF" w:rsidP="00E97ABF">
      <w:pPr>
        <w:spacing w:after="0" w:line="240" w:lineRule="auto"/>
      </w:pPr>
    </w:p>
    <w:p w14:paraId="3CB3E3E2" w14:textId="5C3A27E5" w:rsidR="00E97ABF" w:rsidRDefault="00E97ABF" w:rsidP="00E97ABF">
      <w:pPr>
        <w:spacing w:after="0" w:line="240" w:lineRule="auto"/>
      </w:pPr>
    </w:p>
    <w:p w14:paraId="3E197161" w14:textId="711F735F" w:rsidR="00E97ABF" w:rsidRDefault="00E97ABF" w:rsidP="00E97ABF">
      <w:pPr>
        <w:spacing w:after="0" w:line="240" w:lineRule="auto"/>
      </w:pPr>
    </w:p>
    <w:p w14:paraId="5E99FB3F" w14:textId="544883EA" w:rsidR="00E97ABF" w:rsidRDefault="00E97ABF" w:rsidP="00E97ABF">
      <w:pPr>
        <w:spacing w:after="0" w:line="240" w:lineRule="auto"/>
      </w:pPr>
    </w:p>
    <w:p w14:paraId="7CF994A7" w14:textId="0DC8B30C" w:rsidR="00E97ABF" w:rsidRDefault="00E97ABF" w:rsidP="00E97ABF">
      <w:pPr>
        <w:spacing w:after="0" w:line="240" w:lineRule="auto"/>
      </w:pPr>
    </w:p>
    <w:p w14:paraId="678987E2" w14:textId="222ECF9B" w:rsidR="00E97ABF" w:rsidRDefault="00E97ABF" w:rsidP="00E97ABF">
      <w:pPr>
        <w:spacing w:after="0" w:line="240" w:lineRule="auto"/>
      </w:pPr>
    </w:p>
    <w:p w14:paraId="78DF335D" w14:textId="73CD8152" w:rsidR="00E97ABF" w:rsidRDefault="00E97ABF" w:rsidP="00E97ABF">
      <w:pPr>
        <w:spacing w:after="0" w:line="240" w:lineRule="auto"/>
      </w:pPr>
    </w:p>
    <w:p w14:paraId="6906D1F4" w14:textId="2EEE7605" w:rsidR="00E97ABF" w:rsidRDefault="00F2320D" w:rsidP="00E97ABF">
      <w:pPr>
        <w:spacing w:after="0" w:line="240" w:lineRule="auto"/>
      </w:pPr>
      <w:r>
        <w:rPr>
          <w:noProof/>
        </w:rPr>
        <w:drawing>
          <wp:inline distT="0" distB="0" distL="0" distR="0" wp14:anchorId="0D3258B7" wp14:editId="42874641">
            <wp:extent cx="2843530" cy="76327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43530" cy="763270"/>
                    </a:xfrm>
                    <a:prstGeom prst="rect">
                      <a:avLst/>
                    </a:prstGeom>
                  </pic:spPr>
                </pic:pic>
              </a:graphicData>
            </a:graphic>
          </wp:inline>
        </w:drawing>
      </w:r>
    </w:p>
    <w:p w14:paraId="5C8685ED" w14:textId="77777777" w:rsidR="00F2320D" w:rsidRDefault="00F2320D" w:rsidP="00E97ABF">
      <w:pPr>
        <w:spacing w:after="0" w:line="240" w:lineRule="auto"/>
        <w:rPr>
          <w:b/>
          <w:bCs/>
          <w:sz w:val="36"/>
          <w:szCs w:val="36"/>
        </w:rPr>
      </w:pPr>
    </w:p>
    <w:p w14:paraId="031A6C02" w14:textId="77777777" w:rsidR="00F2320D" w:rsidRDefault="00F2320D" w:rsidP="00E97ABF">
      <w:pPr>
        <w:spacing w:after="0" w:line="240" w:lineRule="auto"/>
        <w:rPr>
          <w:b/>
          <w:bCs/>
          <w:sz w:val="36"/>
          <w:szCs w:val="36"/>
        </w:rPr>
      </w:pPr>
    </w:p>
    <w:p w14:paraId="5FBEC5CA" w14:textId="77777777" w:rsidR="00F2320D" w:rsidRDefault="00F2320D" w:rsidP="00E97ABF">
      <w:pPr>
        <w:spacing w:after="0" w:line="240" w:lineRule="auto"/>
        <w:rPr>
          <w:b/>
          <w:bCs/>
          <w:sz w:val="36"/>
          <w:szCs w:val="36"/>
        </w:rPr>
      </w:pPr>
    </w:p>
    <w:p w14:paraId="01D19DBB" w14:textId="27AE2B45" w:rsidR="00F26BD1" w:rsidRDefault="00E97ABF" w:rsidP="00E97ABF">
      <w:pPr>
        <w:spacing w:after="0" w:line="240" w:lineRule="auto"/>
        <w:rPr>
          <w:b/>
          <w:bCs/>
          <w:sz w:val="36"/>
          <w:szCs w:val="36"/>
        </w:rPr>
      </w:pPr>
      <w:r w:rsidRPr="00E97ABF">
        <w:rPr>
          <w:b/>
          <w:bCs/>
          <w:sz w:val="36"/>
          <w:szCs w:val="36"/>
        </w:rPr>
        <w:t xml:space="preserve">Patients with Type 2 Diabetes on Sodium-Glucose </w:t>
      </w:r>
    </w:p>
    <w:p w14:paraId="191A0F91" w14:textId="6FA0AB1E" w:rsidR="00E97ABF" w:rsidRPr="00E97ABF" w:rsidRDefault="00E97ABF" w:rsidP="00E97ABF">
      <w:pPr>
        <w:spacing w:after="0" w:line="240" w:lineRule="auto"/>
        <w:rPr>
          <w:b/>
          <w:bCs/>
          <w:sz w:val="36"/>
          <w:szCs w:val="36"/>
        </w:rPr>
      </w:pPr>
      <w:r w:rsidRPr="00E97ABF">
        <w:rPr>
          <w:b/>
          <w:bCs/>
          <w:sz w:val="36"/>
          <w:szCs w:val="36"/>
        </w:rPr>
        <w:t>Co-transporter 2 (SGLT2) Inhibitors</w:t>
      </w:r>
    </w:p>
    <w:p w14:paraId="2806B110" w14:textId="23C38E27" w:rsidR="00E97ABF" w:rsidRDefault="00E97ABF" w:rsidP="00E97ABF">
      <w:pPr>
        <w:spacing w:after="0" w:line="240" w:lineRule="auto"/>
      </w:pPr>
    </w:p>
    <w:p w14:paraId="203131C1" w14:textId="329DE788" w:rsidR="00E97ABF" w:rsidRDefault="00E97ABF" w:rsidP="00E97ABF">
      <w:pPr>
        <w:spacing w:after="0" w:line="240" w:lineRule="auto"/>
      </w:pPr>
      <w:r>
        <w:t>Information for patients with type 2 diabetes on SGLT2 inhibitors. This leaflet provides information regarding benefits, possible side effects including DKA and circumstances in which patients need to seek medical advice.</w:t>
      </w:r>
    </w:p>
    <w:p w14:paraId="6EC809C5" w14:textId="0B2BC1B5" w:rsidR="00E97ABF" w:rsidRDefault="00E97ABF" w:rsidP="00E97ABF">
      <w:pPr>
        <w:spacing w:after="0" w:line="240" w:lineRule="auto"/>
      </w:pPr>
    </w:p>
    <w:p w14:paraId="28B2E90A" w14:textId="72A2E585" w:rsidR="00E97ABF" w:rsidRDefault="00E97ABF" w:rsidP="00E97ABF">
      <w:pPr>
        <w:spacing w:after="0" w:line="240" w:lineRule="auto"/>
      </w:pPr>
    </w:p>
    <w:p w14:paraId="6E4C04B1" w14:textId="755CF15C" w:rsidR="00E97ABF" w:rsidRDefault="00E97ABF" w:rsidP="00E97ABF">
      <w:pPr>
        <w:spacing w:after="0" w:line="240" w:lineRule="auto"/>
      </w:pPr>
    </w:p>
    <w:p w14:paraId="09A44864" w14:textId="73F263F3" w:rsidR="00E97ABF" w:rsidRDefault="00000000" w:rsidP="00E97ABF">
      <w:pPr>
        <w:spacing w:after="0" w:line="240" w:lineRule="auto"/>
      </w:pPr>
      <w:hyperlink r:id="rId8" w:history="1">
        <w:r w:rsidR="00E97ABF" w:rsidRPr="00715AE0">
          <w:rPr>
            <w:rStyle w:val="Hyperlink"/>
          </w:rPr>
          <w:t>http://www.ellergreenmc.nhs.uk</w:t>
        </w:r>
      </w:hyperlink>
    </w:p>
    <w:p w14:paraId="226E68D5" w14:textId="18660529" w:rsidR="00E97ABF" w:rsidRDefault="00E97ABF" w:rsidP="00E97ABF">
      <w:pPr>
        <w:spacing w:after="0" w:line="240" w:lineRule="auto"/>
      </w:pPr>
    </w:p>
    <w:p w14:paraId="2AFA4459" w14:textId="5E1CDCAD" w:rsidR="00E97ABF" w:rsidRDefault="00E97ABF" w:rsidP="00E97ABF">
      <w:pPr>
        <w:spacing w:after="0" w:line="240" w:lineRule="auto"/>
      </w:pPr>
    </w:p>
    <w:p w14:paraId="144ACA97" w14:textId="3244986B" w:rsidR="00E97ABF" w:rsidRPr="00E97ABF" w:rsidRDefault="00E97ABF" w:rsidP="00E97ABF">
      <w:pPr>
        <w:spacing w:after="0" w:line="240" w:lineRule="auto"/>
      </w:pPr>
    </w:p>
    <w:sectPr w:rsidR="00E97ABF" w:rsidRPr="00E97ABF" w:rsidSect="009C23AB">
      <w:pgSz w:w="16838" w:h="11906" w:orient="landscape"/>
      <w:pgMar w:top="284" w:right="284" w:bottom="284" w:left="284" w:header="709" w:footer="709" w:gutter="0"/>
      <w:cols w:num="3" w:space="1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729"/>
    <w:multiLevelType w:val="hybridMultilevel"/>
    <w:tmpl w:val="9F5AE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9732E"/>
    <w:multiLevelType w:val="hybridMultilevel"/>
    <w:tmpl w:val="EDE292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A56D62"/>
    <w:multiLevelType w:val="hybridMultilevel"/>
    <w:tmpl w:val="0D106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E3582A"/>
    <w:multiLevelType w:val="hybridMultilevel"/>
    <w:tmpl w:val="3C108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C97C15"/>
    <w:multiLevelType w:val="hybridMultilevel"/>
    <w:tmpl w:val="28CEB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652087"/>
    <w:multiLevelType w:val="hybridMultilevel"/>
    <w:tmpl w:val="35160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3487D86"/>
    <w:multiLevelType w:val="hybridMultilevel"/>
    <w:tmpl w:val="7E38A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20020923">
    <w:abstractNumId w:val="1"/>
  </w:num>
  <w:num w:numId="2" w16cid:durableId="2018726524">
    <w:abstractNumId w:val="3"/>
  </w:num>
  <w:num w:numId="3" w16cid:durableId="615602361">
    <w:abstractNumId w:val="0"/>
  </w:num>
  <w:num w:numId="4" w16cid:durableId="2013139780">
    <w:abstractNumId w:val="4"/>
  </w:num>
  <w:num w:numId="5" w16cid:durableId="839392581">
    <w:abstractNumId w:val="2"/>
  </w:num>
  <w:num w:numId="6" w16cid:durableId="240145825">
    <w:abstractNumId w:val="5"/>
  </w:num>
  <w:num w:numId="7" w16cid:durableId="174879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AB"/>
    <w:rsid w:val="00302636"/>
    <w:rsid w:val="00730499"/>
    <w:rsid w:val="007E509E"/>
    <w:rsid w:val="00810DA0"/>
    <w:rsid w:val="009C23AB"/>
    <w:rsid w:val="00AD3C66"/>
    <w:rsid w:val="00BE27F3"/>
    <w:rsid w:val="00BE2946"/>
    <w:rsid w:val="00CA2D2C"/>
    <w:rsid w:val="00D81162"/>
    <w:rsid w:val="00E97ABF"/>
    <w:rsid w:val="00F2320D"/>
    <w:rsid w:val="00F2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C3B4"/>
  <w15:docId w15:val="{20A61457-10CF-45C9-B332-15EA4065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C66"/>
    <w:pPr>
      <w:ind w:left="720"/>
      <w:contextualSpacing/>
    </w:pPr>
  </w:style>
  <w:style w:type="character" w:styleId="Hyperlink">
    <w:name w:val="Hyperlink"/>
    <w:basedOn w:val="DefaultParagraphFont"/>
    <w:uiPriority w:val="99"/>
    <w:unhideWhenUsed/>
    <w:rsid w:val="00E97ABF"/>
    <w:rPr>
      <w:color w:val="0000FF" w:themeColor="hyperlink"/>
      <w:u w:val="single"/>
    </w:rPr>
  </w:style>
  <w:style w:type="character" w:styleId="UnresolvedMention">
    <w:name w:val="Unresolved Mention"/>
    <w:basedOn w:val="DefaultParagraphFont"/>
    <w:uiPriority w:val="99"/>
    <w:semiHidden/>
    <w:unhideWhenUsed/>
    <w:rsid w:val="00E97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ergreenmc.nhs.uk" TargetMode="Externa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8AFEE-8C89-4D71-AD2D-50D0E41A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Coombes Emily</dc:creator>
  <cp:lastModifiedBy>Emily Coombes</cp:lastModifiedBy>
  <cp:revision>13</cp:revision>
  <cp:lastPrinted>2023-11-08T14:18:00Z</cp:lastPrinted>
  <dcterms:created xsi:type="dcterms:W3CDTF">2023-10-31T17:47:00Z</dcterms:created>
  <dcterms:modified xsi:type="dcterms:W3CDTF">2023-11-08T14:23:00Z</dcterms:modified>
</cp:coreProperties>
</file>